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36F" w:rsidRDefault="00870D91">
      <w:pPr>
        <w:spacing w:after="0" w:line="240" w:lineRule="auto"/>
        <w:ind w:left="720" w:firstLine="720"/>
        <w:jc w:val="right"/>
        <w:rPr>
          <w:rFonts w:ascii="Bookman Old Style" w:eastAsia="Times New Roman" w:hAnsi="Bookman Old Style" w:cs="Times New Roman"/>
          <w:sz w:val="18"/>
          <w:szCs w:val="18"/>
        </w:rPr>
      </w:pPr>
      <w:r>
        <w:rPr>
          <w:rFonts w:ascii="Bookman Old Style" w:eastAsia="Times New Roman" w:hAnsi="Bookman Old Style" w:cs="Arial"/>
          <w:b/>
          <w:bCs/>
          <w:sz w:val="18"/>
          <w:szCs w:val="18"/>
        </w:rPr>
        <w:t> </w:t>
      </w:r>
    </w:p>
    <w:p w:rsidR="0044336F" w:rsidRDefault="00870D91">
      <w:pPr>
        <w:spacing w:after="0" w:line="276" w:lineRule="auto"/>
        <w:ind w:left="720" w:right="-166" w:hanging="126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BHARAT HEAVY ELECTRICALS LIMITED, BHOPAL</w:t>
      </w:r>
    </w:p>
    <w:p w:rsidR="0044336F" w:rsidRDefault="00870D91">
      <w:pPr>
        <w:spacing w:after="0" w:line="276"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w:t>
      </w:r>
      <w:r>
        <w:rPr>
          <w:rFonts w:ascii="Bookman Old Style" w:eastAsia="Times New Roman" w:hAnsi="Bookman Old Style" w:cs="Times New Roman"/>
          <w:b/>
          <w:bCs/>
          <w:caps/>
          <w:sz w:val="18"/>
          <w:szCs w:val="18"/>
        </w:rPr>
        <w:t>FOUNDRY DIVISION</w:t>
      </w:r>
      <w:r>
        <w:rPr>
          <w:rFonts w:ascii="Bookman Old Style" w:eastAsia="Times New Roman" w:hAnsi="Bookman Old Style" w:cs="Times New Roman"/>
          <w:b/>
          <w:bCs/>
          <w:sz w:val="18"/>
          <w:szCs w:val="18"/>
        </w:rPr>
        <w:t>)</w:t>
      </w:r>
    </w:p>
    <w:p w:rsidR="0044336F" w:rsidRDefault="00870D91">
      <w:pPr>
        <w:spacing w:after="0" w:line="240"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lang w:val="pt-BR"/>
        </w:rPr>
        <w:t xml:space="preserve">TENDER NOTICE NO- </w:t>
      </w:r>
      <w:r w:rsidR="006426DA" w:rsidRPr="006426DA">
        <w:rPr>
          <w:rFonts w:ascii="Bookman Old Style" w:hAnsi="Bookman Old Style" w:cs="Tahoma"/>
          <w:b/>
          <w:bCs/>
          <w:sz w:val="20"/>
          <w:szCs w:val="20"/>
        </w:rPr>
        <w:t>FYM/WC/2021-22/</w:t>
      </w:r>
      <w:r w:rsidR="000E6FAB">
        <w:rPr>
          <w:rFonts w:ascii="Bookman Old Style" w:hAnsi="Bookman Old Style" w:cs="Tahoma"/>
          <w:b/>
          <w:bCs/>
          <w:sz w:val="20"/>
          <w:szCs w:val="20"/>
        </w:rPr>
        <w:t>GALVANIZING</w:t>
      </w:r>
      <w:r w:rsidR="00637ECF">
        <w:rPr>
          <w:rFonts w:ascii="Bookman Old Style" w:hAnsi="Bookman Old Style" w:cs="Tahoma"/>
          <w:b/>
          <w:bCs/>
          <w:sz w:val="20"/>
          <w:szCs w:val="20"/>
        </w:rPr>
        <w:t>/0</w:t>
      </w:r>
      <w:r w:rsidR="000E6FAB">
        <w:rPr>
          <w:rFonts w:ascii="Bookman Old Style" w:hAnsi="Bookman Old Style" w:cs="Tahoma"/>
          <w:b/>
          <w:bCs/>
          <w:sz w:val="20"/>
          <w:szCs w:val="20"/>
        </w:rPr>
        <w:t>7</w:t>
      </w:r>
    </w:p>
    <w:p w:rsidR="0044336F" w:rsidRDefault="00870D91">
      <w:pPr>
        <w:spacing w:after="0" w:line="240" w:lineRule="auto"/>
        <w:ind w:left="-540" w:right="-706"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w:t>
      </w:r>
    </w:p>
    <w:p w:rsidR="0044336F" w:rsidRDefault="00870D91">
      <w:pPr>
        <w:spacing w:after="0" w:line="240" w:lineRule="auto"/>
        <w:ind w:right="22"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Sealed tenders are invited from the experienced and financially sound contractors fulfilling Pre Qualifying Criteria mentioned in Tender Document (Annex.-I) for the below mentioned work. Tender is invited in two bid system (One is techno-commercial bid &amp; other is Price Bid) in different sealed envelopes, and both sealed envelopes properly marked “Techno commercial Bid” and “Price Bid” respectively should be placed inside a bigger envelope/cover &amp; submitted on or before the specified date and time (mentioned below) at the address specified in the tender document. </w:t>
      </w:r>
    </w:p>
    <w:p w:rsidR="0044336F" w:rsidRDefault="0044336F">
      <w:pPr>
        <w:spacing w:after="0" w:line="240" w:lineRule="auto"/>
        <w:ind w:firstLine="0"/>
        <w:rPr>
          <w:rFonts w:ascii="Bookman Old Style" w:eastAsia="Times New Roman" w:hAnsi="Bookman Old Style" w:cs="Times New Roman"/>
          <w:sz w:val="12"/>
          <w:szCs w:val="12"/>
        </w:rPr>
      </w:pPr>
    </w:p>
    <w:tbl>
      <w:tblPr>
        <w:tblStyle w:val="TableGrid"/>
        <w:tblW w:w="13066" w:type="dxa"/>
        <w:tblInd w:w="108" w:type="dxa"/>
        <w:tblLook w:val="04A0" w:firstRow="1" w:lastRow="0" w:firstColumn="1" w:lastColumn="0" w:noHBand="0" w:noVBand="1"/>
      </w:tblPr>
      <w:tblGrid>
        <w:gridCol w:w="630"/>
        <w:gridCol w:w="2250"/>
        <w:gridCol w:w="1890"/>
        <w:gridCol w:w="1260"/>
        <w:gridCol w:w="1980"/>
        <w:gridCol w:w="1710"/>
        <w:gridCol w:w="3346"/>
      </w:tblGrid>
      <w:tr w:rsidR="0044336F">
        <w:trPr>
          <w:trHeight w:val="494"/>
        </w:trPr>
        <w:tc>
          <w:tcPr>
            <w:tcW w:w="63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Sl.</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No.</w:t>
            </w:r>
          </w:p>
        </w:tc>
        <w:tc>
          <w:tcPr>
            <w:tcW w:w="225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Name of work</w:t>
            </w:r>
          </w:p>
        </w:tc>
        <w:tc>
          <w:tcPr>
            <w:tcW w:w="189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Earnest Money</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p>
        </w:tc>
        <w:tc>
          <w:tcPr>
            <w:tcW w:w="1260"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Tender Cost </w:t>
            </w:r>
          </w:p>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r>
              <w:rPr>
                <w:rFonts w:ascii="Bookman Old Style" w:eastAsia="Times New Roman" w:hAnsi="Bookman Old Style" w:cs="Times New Roman"/>
                <w:b/>
                <w:bCs/>
                <w:sz w:val="18"/>
                <w:szCs w:val="18"/>
              </w:rPr>
              <w:t>.</w:t>
            </w:r>
          </w:p>
        </w:tc>
        <w:tc>
          <w:tcPr>
            <w:tcW w:w="198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Submission of Tender</w:t>
            </w:r>
          </w:p>
        </w:tc>
        <w:tc>
          <w:tcPr>
            <w:tcW w:w="171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opening of Tender</w:t>
            </w:r>
          </w:p>
        </w:tc>
        <w:tc>
          <w:tcPr>
            <w:tcW w:w="3346"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Remarks</w:t>
            </w:r>
          </w:p>
        </w:tc>
      </w:tr>
      <w:tr w:rsidR="0044336F">
        <w:trPr>
          <w:trHeight w:val="1097"/>
        </w:trPr>
        <w:tc>
          <w:tcPr>
            <w:tcW w:w="63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p>
        </w:tc>
        <w:tc>
          <w:tcPr>
            <w:tcW w:w="2250" w:type="dxa"/>
            <w:vAlign w:val="center"/>
          </w:tcPr>
          <w:p w:rsidR="0044336F" w:rsidRDefault="000E6FAB">
            <w:pPr>
              <w:spacing w:after="0" w:line="240" w:lineRule="auto"/>
              <w:ind w:right="-108"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Galvanizing of Structures</w:t>
            </w:r>
          </w:p>
        </w:tc>
        <w:tc>
          <w:tcPr>
            <w:tcW w:w="1890" w:type="dxa"/>
            <w:vAlign w:val="center"/>
          </w:tcPr>
          <w:p w:rsidR="0044336F" w:rsidRDefault="00870D91" w:rsidP="00CD1111">
            <w:pPr>
              <w:spacing w:after="0" w:line="240" w:lineRule="auto"/>
              <w:ind w:firstLine="0"/>
              <w:jc w:val="center"/>
              <w:rPr>
                <w:rFonts w:ascii="Bookman Old Style" w:eastAsia="Times New Roman" w:hAnsi="Bookman Old Style" w:cs="Arial"/>
                <w:b/>
                <w:bCs/>
                <w:sz w:val="20"/>
                <w:szCs w:val="20"/>
              </w:rPr>
            </w:pPr>
            <w:proofErr w:type="spellStart"/>
            <w:r>
              <w:rPr>
                <w:rFonts w:ascii="Bookman Old Style" w:eastAsia="Times New Roman" w:hAnsi="Bookman Old Style" w:cs="Arial"/>
                <w:b/>
                <w:bCs/>
                <w:sz w:val="20"/>
                <w:szCs w:val="20"/>
              </w:rPr>
              <w:t>Rs</w:t>
            </w:r>
            <w:proofErr w:type="spellEnd"/>
            <w:r>
              <w:rPr>
                <w:rFonts w:ascii="Bookman Old Style" w:eastAsia="Times New Roman" w:hAnsi="Bookman Old Style" w:cs="Arial"/>
                <w:b/>
                <w:bCs/>
                <w:sz w:val="20"/>
                <w:szCs w:val="20"/>
              </w:rPr>
              <w:t xml:space="preserve">. </w:t>
            </w:r>
            <w:r w:rsidR="000E6FAB">
              <w:rPr>
                <w:rFonts w:ascii="Bookman Old Style" w:eastAsia="Times New Roman" w:hAnsi="Bookman Old Style" w:cs="Arial"/>
                <w:b/>
                <w:bCs/>
                <w:sz w:val="20"/>
                <w:szCs w:val="20"/>
              </w:rPr>
              <w:t>1500</w:t>
            </w:r>
            <w:r>
              <w:rPr>
                <w:rFonts w:ascii="Bookman Old Style" w:eastAsia="Times New Roman" w:hAnsi="Bookman Old Style" w:cs="Arial"/>
                <w:b/>
                <w:bCs/>
                <w:sz w:val="20"/>
                <w:szCs w:val="20"/>
              </w:rPr>
              <w:t>/-</w:t>
            </w:r>
          </w:p>
          <w:p w:rsidR="0044336F" w:rsidRDefault="00870D91" w:rsidP="00A70952">
            <w:pPr>
              <w:spacing w:after="0" w:line="240" w:lineRule="auto"/>
              <w:ind w:firstLine="0"/>
              <w:jc w:val="center"/>
              <w:rPr>
                <w:rFonts w:ascii="Bookman Old Style" w:eastAsia="Times New Roman" w:hAnsi="Bookman Old Style" w:cs="Arial"/>
                <w:sz w:val="20"/>
                <w:szCs w:val="20"/>
              </w:rPr>
            </w:pPr>
            <w:r>
              <w:rPr>
                <w:rFonts w:ascii="Bookman Old Style" w:eastAsia="Times New Roman" w:hAnsi="Bookman Old Style" w:cs="Arial"/>
                <w:sz w:val="20"/>
                <w:szCs w:val="20"/>
              </w:rPr>
              <w:t>OR</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Arial"/>
                <w:sz w:val="20"/>
                <w:szCs w:val="20"/>
              </w:rPr>
              <w:t xml:space="preserve">One time EMD of </w:t>
            </w: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500000/-</w:t>
            </w:r>
          </w:p>
        </w:tc>
        <w:tc>
          <w:tcPr>
            <w:tcW w:w="126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xml:space="preserve">. 500/-  + GST extra  </w:t>
            </w:r>
          </w:p>
        </w:tc>
        <w:tc>
          <w:tcPr>
            <w:tcW w:w="1980" w:type="dxa"/>
            <w:vAlign w:val="center"/>
          </w:tcPr>
          <w:p w:rsidR="0044336F" w:rsidRDefault="00BB65C7">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06/08/2021</w:t>
            </w:r>
          </w:p>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Times New Roman"/>
                <w:sz w:val="20"/>
                <w:szCs w:val="20"/>
              </w:rPr>
              <w:t>Upto</w:t>
            </w:r>
            <w:proofErr w:type="spellEnd"/>
            <w:r>
              <w:rPr>
                <w:rFonts w:ascii="Bookman Old Style" w:eastAsia="Times New Roman" w:hAnsi="Bookman Old Style" w:cs="Times New Roman"/>
                <w:sz w:val="20"/>
                <w:szCs w:val="20"/>
              </w:rPr>
              <w:t xml:space="preserve"> 11:00 AM</w:t>
            </w:r>
          </w:p>
          <w:p w:rsidR="0044336F" w:rsidRDefault="0044336F">
            <w:pPr>
              <w:spacing w:after="0" w:line="240" w:lineRule="auto"/>
              <w:jc w:val="center"/>
              <w:rPr>
                <w:rFonts w:ascii="Bookman Old Style" w:eastAsia="Times New Roman" w:hAnsi="Bookman Old Style" w:cs="Times New Roman"/>
                <w:sz w:val="20"/>
                <w:szCs w:val="20"/>
              </w:rPr>
            </w:pPr>
          </w:p>
        </w:tc>
        <w:tc>
          <w:tcPr>
            <w:tcW w:w="1710" w:type="dxa"/>
            <w:vAlign w:val="center"/>
          </w:tcPr>
          <w:p w:rsidR="00870D91" w:rsidRDefault="00BB65C7" w:rsidP="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06/08/2021</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at 2.00 PM</w:t>
            </w:r>
          </w:p>
          <w:p w:rsidR="0044336F" w:rsidRDefault="00870D91">
            <w:pPr>
              <w:spacing w:after="0" w:line="240" w:lineRule="auto"/>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 </w:t>
            </w:r>
          </w:p>
        </w:tc>
        <w:tc>
          <w:tcPr>
            <w:tcW w:w="3346" w:type="dxa"/>
            <w:vAlign w:val="center"/>
          </w:tcPr>
          <w:p w:rsidR="0044336F" w:rsidRDefault="00870D91" w:rsidP="00E55030">
            <w:pPr>
              <w:spacing w:after="0" w:line="240" w:lineRule="auto"/>
              <w:ind w:left="48" w:right="-92"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To be filled in </w:t>
            </w:r>
            <w:r w:rsidR="00E55030">
              <w:rPr>
                <w:rFonts w:ascii="Bookman Old Style" w:eastAsia="Times New Roman" w:hAnsi="Bookman Old Style" w:cs="Times New Roman"/>
                <w:sz w:val="20"/>
                <w:szCs w:val="20"/>
              </w:rPr>
              <w:t>Two</w:t>
            </w:r>
            <w:r>
              <w:rPr>
                <w:rFonts w:ascii="Bookman Old Style" w:eastAsia="Times New Roman" w:hAnsi="Bookman Old Style" w:cs="Times New Roman"/>
                <w:sz w:val="20"/>
                <w:szCs w:val="20"/>
              </w:rPr>
              <w:t xml:space="preserve"> bid. (One Techno -commercial and the other Price bid)  </w:t>
            </w:r>
          </w:p>
        </w:tc>
      </w:tr>
    </w:tbl>
    <w:p w:rsidR="0044336F" w:rsidRDefault="00870D91">
      <w:pPr>
        <w:spacing w:after="0" w:line="240" w:lineRule="auto"/>
        <w:ind w:firstLine="0"/>
        <w:rPr>
          <w:rFonts w:ascii="Bookman Old Style" w:eastAsia="Times New Roman" w:hAnsi="Bookman Old Style" w:cs="Times New Roman"/>
          <w:sz w:val="10"/>
          <w:szCs w:val="10"/>
        </w:rPr>
      </w:pPr>
      <w:r>
        <w:rPr>
          <w:rFonts w:ascii="Bookman Old Style" w:eastAsia="Times New Roman" w:hAnsi="Bookman Old Style" w:cs="Times New Roman"/>
          <w:sz w:val="10"/>
          <w:szCs w:val="10"/>
        </w:rPr>
        <w:t xml:space="preserve">                                              </w:t>
      </w:r>
    </w:p>
    <w:p w:rsidR="0044336F" w:rsidRDefault="00870D91">
      <w:pPr>
        <w:pStyle w:val="ListParagraph"/>
        <w:numPr>
          <w:ilvl w:val="0"/>
          <w:numId w:val="1"/>
        </w:numPr>
        <w:spacing w:after="0" w:line="240" w:lineRule="auto"/>
        <w:ind w:left="450" w:hanging="450"/>
        <w:jc w:val="both"/>
        <w:rPr>
          <w:rFonts w:ascii="Bookman Old Style" w:eastAsia="Times New Roman" w:hAnsi="Bookman Old Style" w:cs="Times New Roman"/>
          <w:sz w:val="16"/>
          <w:szCs w:val="16"/>
        </w:rPr>
      </w:pPr>
      <w:r>
        <w:rPr>
          <w:rFonts w:ascii="Bookman Old Style" w:hAnsi="Bookman Old Style" w:cs="Times New Roman"/>
          <w:b/>
          <w:bCs/>
          <w:sz w:val="20"/>
          <w:szCs w:val="20"/>
        </w:rPr>
        <w:t xml:space="preserve">All the envelopes should be dropped in the tender box (green box) available in tender room at Ground floor, Administration building before 11.00 AM repeat </w:t>
      </w:r>
      <w:proofErr w:type="spellStart"/>
      <w:r>
        <w:rPr>
          <w:rFonts w:ascii="Bookman Old Style" w:hAnsi="Bookman Old Style" w:cs="Times New Roman"/>
          <w:b/>
          <w:bCs/>
          <w:sz w:val="20"/>
          <w:szCs w:val="20"/>
        </w:rPr>
        <w:t>upto</w:t>
      </w:r>
      <w:proofErr w:type="spellEnd"/>
      <w:r>
        <w:rPr>
          <w:rFonts w:ascii="Bookman Old Style" w:hAnsi="Bookman Old Style" w:cs="Times New Roman"/>
          <w:b/>
          <w:bCs/>
          <w:sz w:val="20"/>
          <w:szCs w:val="20"/>
        </w:rPr>
        <w:t xml:space="preserve"> 11.00 AM of opening date of tender. All the envelopes will be removed from the tender box at 2.00 PM for numbering and entering in the register. (Division’s authorized representative will be present at 2.00 PM along with necessary files and register) Tender received after 11.00AM will be treated as </w:t>
      </w:r>
      <w:r>
        <w:rPr>
          <w:rFonts w:ascii="Bookman Old Style" w:hAnsi="Bookman Old Style" w:cs="Times New Roman"/>
          <w:b/>
          <w:bCs/>
          <w:sz w:val="20"/>
          <w:szCs w:val="20"/>
          <w:u w:val="single"/>
        </w:rPr>
        <w:t>LATE TENDER.</w:t>
      </w:r>
      <w:r>
        <w:rPr>
          <w:rFonts w:ascii="Bookman Old Style" w:hAnsi="Bookman Old Style" w:cs="Times New Roman"/>
          <w:b/>
          <w:bCs/>
          <w:sz w:val="20"/>
          <w:szCs w:val="20"/>
        </w:rPr>
        <w:t xml:space="preserve"> Such late tender will not be considered under any circumstances.</w:t>
      </w:r>
      <w:r>
        <w:rPr>
          <w:rFonts w:ascii="Bookman Old Style" w:hAnsi="Bookman Old Style" w:cs="Times New Roman"/>
          <w:sz w:val="20"/>
          <w:szCs w:val="20"/>
        </w:rPr>
        <w:t> </w:t>
      </w:r>
    </w:p>
    <w:p w:rsidR="0044336F" w:rsidRDefault="00870D91">
      <w:pPr>
        <w:pStyle w:val="ListParagraph"/>
        <w:spacing w:after="0" w:line="240" w:lineRule="auto"/>
        <w:ind w:left="450" w:firstLine="0"/>
        <w:jc w:val="both"/>
        <w:rPr>
          <w:rFonts w:ascii="Bookman Old Style" w:eastAsia="Times New Roman" w:hAnsi="Bookman Old Style" w:cs="Times New Roman"/>
          <w:sz w:val="16"/>
          <w:szCs w:val="16"/>
        </w:rPr>
      </w:pPr>
      <w:r>
        <w:rPr>
          <w:rFonts w:ascii="Bookman Old Style" w:eastAsia="Times New Roman" w:hAnsi="Bookman Old Style" w:cs="Times New Roman"/>
          <w:sz w:val="16"/>
          <w:szCs w:val="16"/>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For detail, refer tender documents.</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Tender documents can be down loaded from our BHEL, </w:t>
      </w:r>
      <w:r>
        <w:rPr>
          <w:rFonts w:ascii="Bookman Old Style" w:eastAsia="Times New Roman" w:hAnsi="Bookman Old Style" w:cs="Times New Roman"/>
          <w:b/>
          <w:bCs/>
          <w:sz w:val="18"/>
          <w:szCs w:val="18"/>
        </w:rPr>
        <w:t>web-sites</w:t>
      </w:r>
      <w:r>
        <w:rPr>
          <w:rFonts w:ascii="Bookman Old Style" w:eastAsia="Times New Roman" w:hAnsi="Bookman Old Style" w:cs="Times New Roman"/>
          <w:b/>
          <w:bCs/>
          <w:sz w:val="18"/>
          <w:szCs w:val="18"/>
          <w:u w:val="single"/>
        </w:rPr>
        <w:t xml:space="preserve"> www.bhel.com</w:t>
      </w:r>
      <w:r>
        <w:rPr>
          <w:rFonts w:ascii="Bookman Old Style" w:eastAsia="Times New Roman" w:hAnsi="Bookman Old Style" w:cs="Times New Roman"/>
          <w:sz w:val="18"/>
          <w:szCs w:val="18"/>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All corrigenda, addenda, amendments, time extensions, clarifications etc. to the tender will be hosted on BHEL website (</w:t>
      </w:r>
      <w:r>
        <w:rPr>
          <w:rFonts w:ascii="Bookman Old Style" w:eastAsia="Times New Roman" w:hAnsi="Bookman Old Style" w:cs="Times New Roman"/>
          <w:b/>
          <w:bCs/>
          <w:sz w:val="18"/>
          <w:szCs w:val="18"/>
          <w:u w:val="single"/>
        </w:rPr>
        <w:t xml:space="preserve">www.bhel.com) </w:t>
      </w:r>
      <w:r>
        <w:rPr>
          <w:rFonts w:ascii="Bookman Old Style" w:eastAsia="Times New Roman" w:hAnsi="Bookman Old Style" w:cs="Times New Roman"/>
          <w:sz w:val="18"/>
          <w:szCs w:val="18"/>
        </w:rPr>
        <w:t xml:space="preserve">only.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Late Tenders are liable for rejection.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 xml:space="preserve">The Tender Cost </w:t>
      </w:r>
      <w:proofErr w:type="spellStart"/>
      <w:r>
        <w:rPr>
          <w:rFonts w:ascii="Bookman Old Style" w:hAnsi="Bookman Old Style"/>
          <w:b/>
          <w:bCs/>
          <w:sz w:val="18"/>
          <w:szCs w:val="18"/>
        </w:rPr>
        <w:t>Rs</w:t>
      </w:r>
      <w:proofErr w:type="spellEnd"/>
      <w:r>
        <w:rPr>
          <w:rFonts w:ascii="Bookman Old Style" w:hAnsi="Bookman Old Style"/>
          <w:b/>
          <w:bCs/>
          <w:sz w:val="18"/>
          <w:szCs w:val="18"/>
        </w:rPr>
        <w:t>. 500/-</w:t>
      </w:r>
      <w:r>
        <w:rPr>
          <w:rFonts w:ascii="Bookman Old Style" w:hAnsi="Bookman Old Style"/>
          <w:sz w:val="18"/>
          <w:szCs w:val="18"/>
        </w:rPr>
        <w:t xml:space="preserve"> +</w:t>
      </w:r>
      <w:r>
        <w:rPr>
          <w:rFonts w:ascii="Bookman Old Style" w:eastAsia="Times New Roman" w:hAnsi="Bookman Old Style" w:cs="Arial"/>
          <w:sz w:val="20"/>
          <w:szCs w:val="20"/>
        </w:rPr>
        <w:t xml:space="preserve"> GST extra</w:t>
      </w:r>
      <w:r>
        <w:rPr>
          <w:rFonts w:ascii="Bookman Old Style" w:hAnsi="Bookman Old Style"/>
          <w:sz w:val="18"/>
          <w:szCs w:val="18"/>
        </w:rPr>
        <w:t xml:space="preserve">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w:t>
      </w:r>
    </w:p>
    <w:p w:rsidR="0044336F" w:rsidRDefault="00870D91">
      <w:pPr>
        <w:autoSpaceDE w:val="0"/>
        <w:autoSpaceDN w:val="0"/>
        <w:adjustRightInd w:val="0"/>
        <w:spacing w:after="0" w:line="240" w:lineRule="auto"/>
        <w:ind w:left="284" w:hanging="284"/>
        <w:jc w:val="both"/>
        <w:rPr>
          <w:rFonts w:ascii="Bookman Old Style" w:hAnsi="Bookman Old Style" w:cs="TTE26BB420t00"/>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The EMD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One time EMD (Standing EMD) </w:t>
      </w:r>
      <w:r w:rsidRPr="00AC3D3C">
        <w:rPr>
          <w:rFonts w:ascii="Bookman Old Style" w:eastAsia="Times New Roman" w:hAnsi="Bookman Old Style" w:cs="Times New Roman"/>
          <w:sz w:val="18"/>
          <w:szCs w:val="18"/>
        </w:rPr>
        <w:t xml:space="preserve">below </w:t>
      </w:r>
      <w:proofErr w:type="spellStart"/>
      <w:r w:rsidRPr="00AC3D3C">
        <w:rPr>
          <w:rFonts w:ascii="Bookman Old Style" w:eastAsia="Times New Roman" w:hAnsi="Bookman Old Style" w:cs="Times New Roman"/>
          <w:sz w:val="18"/>
          <w:szCs w:val="18"/>
        </w:rPr>
        <w:t>Rs</w:t>
      </w:r>
      <w:proofErr w:type="spellEnd"/>
      <w:r w:rsidRPr="00AC3D3C">
        <w:rPr>
          <w:rFonts w:ascii="Bookman Old Style" w:eastAsia="Times New Roman" w:hAnsi="Bookman Old Style" w:cs="Times New Roman"/>
          <w:sz w:val="18"/>
          <w:szCs w:val="18"/>
        </w:rPr>
        <w:t>. 5.0 Lakhs shall</w:t>
      </w:r>
      <w:r>
        <w:rPr>
          <w:rFonts w:ascii="Bookman Old Style" w:eastAsia="Times New Roman" w:hAnsi="Bookman Old Style" w:cs="Times New Roman"/>
          <w:sz w:val="18"/>
          <w:szCs w:val="18"/>
        </w:rPr>
        <w:t xml:space="preserve"> not be considered.</w:t>
      </w:r>
      <w:r>
        <w:rPr>
          <w:rFonts w:ascii="Bookman Old Style" w:hAnsi="Bookman Old Style" w:cs="Arial"/>
          <w:sz w:val="18"/>
          <w:szCs w:val="18"/>
          <w:lang w:val="en-IN"/>
        </w:rPr>
        <w:t xml:space="preserve"> EMD can also be accepted in the form of FDR issued by Scheduled Banks/ Public Financial Institutions as defined in the Companies Act (FDR should be in the name of the Contractor, a/c BHEL). EMD amount in excess of </w:t>
      </w:r>
      <w:proofErr w:type="spellStart"/>
      <w:r>
        <w:rPr>
          <w:rFonts w:ascii="Bookman Old Style" w:hAnsi="Bookman Old Style" w:cs="Bookman Old Style"/>
          <w:sz w:val="18"/>
          <w:szCs w:val="18"/>
          <w:lang w:val="en-IN"/>
        </w:rPr>
        <w:t>Rs</w:t>
      </w:r>
      <w:proofErr w:type="spellEnd"/>
      <w:r>
        <w:rPr>
          <w:rFonts w:ascii="Bookman Old Style" w:hAnsi="Bookman Old Style" w:cs="ArialMT"/>
          <w:sz w:val="18"/>
          <w:szCs w:val="18"/>
          <w:lang w:val="en-IN"/>
        </w:rPr>
        <w:t xml:space="preserve"> 2 lakh (instead of </w:t>
      </w:r>
      <w:proofErr w:type="spellStart"/>
      <w:r>
        <w:rPr>
          <w:rFonts w:ascii="Bookman Old Style" w:hAnsi="Bookman Old Style" w:cs="Bookman Old Style"/>
          <w:sz w:val="18"/>
          <w:szCs w:val="18"/>
          <w:lang w:val="en-IN"/>
        </w:rPr>
        <w:t>Rs</w:t>
      </w:r>
      <w:proofErr w:type="spellEnd"/>
      <w:r>
        <w:rPr>
          <w:rFonts w:ascii="Bookman Old Style" w:hAnsi="Bookman Old Style" w:cs="Bookman Old Style"/>
          <w:sz w:val="18"/>
          <w:szCs w:val="18"/>
          <w:lang w:val="en-IN"/>
        </w:rPr>
        <w:t xml:space="preserve"> </w:t>
      </w:r>
      <w:r>
        <w:rPr>
          <w:rFonts w:ascii="Bookman Old Style" w:hAnsi="Bookman Old Style" w:cs="ArialMT"/>
          <w:sz w:val="18"/>
          <w:szCs w:val="18"/>
          <w:lang w:val="en-IN"/>
        </w:rPr>
        <w:t>20 lakh in vogue Wor</w:t>
      </w:r>
      <w:r>
        <w:rPr>
          <w:rFonts w:ascii="Bookman Old Style" w:hAnsi="Bookman Old Style" w:cs="Arial"/>
          <w:sz w:val="18"/>
          <w:szCs w:val="18"/>
          <w:lang w:val="en-IN"/>
        </w:rPr>
        <w:t>ks Policy) may also be accepted in the form of BG.</w:t>
      </w:r>
    </w:p>
    <w:p w:rsidR="0044336F" w:rsidRDefault="00870D91">
      <w:pPr>
        <w:spacing w:after="0" w:line="276" w:lineRule="auto"/>
        <w:ind w:left="284" w:hanging="284"/>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BHEL reserves the right to accept or reject any of the bid / all the bids or cancel or withdraw </w:t>
      </w:r>
      <w:bookmarkStart w:id="0" w:name="_GoBack"/>
      <w:bookmarkEnd w:id="0"/>
      <w:r>
        <w:rPr>
          <w:rFonts w:ascii="Bookman Old Style" w:eastAsia="Times New Roman" w:hAnsi="Bookman Old Style" w:cs="Times New Roman"/>
          <w:sz w:val="18"/>
          <w:szCs w:val="18"/>
        </w:rPr>
        <w:t>the invitation of tender without assigning any reason whatsoever and in such case no bidder / intending bidder shall have any claim arising out of such action by BHEL.</w:t>
      </w:r>
    </w:p>
    <w:p w:rsidR="0044336F" w:rsidRDefault="00870D91">
      <w:pPr>
        <w:spacing w:after="0" w:line="240" w:lineRule="auto"/>
        <w:ind w:left="-60" w:firstLine="0"/>
        <w:rPr>
          <w:rFonts w:ascii="Bookman Old Style" w:eastAsia="Times New Roman" w:hAnsi="Bookman Old Style" w:cs="Times New Roman"/>
          <w:sz w:val="18"/>
          <w:szCs w:val="18"/>
        </w:rPr>
      </w:pPr>
      <w:r>
        <w:rPr>
          <w:rFonts w:ascii="Bookman Old Style" w:eastAsia="Times New Roman" w:hAnsi="Bookman Old Style" w:cs="Arial"/>
          <w:b/>
          <w:bCs/>
          <w:sz w:val="18"/>
          <w:szCs w:val="18"/>
        </w:rPr>
        <w:t xml:space="preserve">                                                                                                                                   </w:t>
      </w:r>
    </w:p>
    <w:p w:rsidR="0044336F" w:rsidRDefault="00870D91">
      <w:pPr>
        <w:spacing w:after="0" w:line="276" w:lineRule="auto"/>
        <w:ind w:left="360" w:firstLine="0"/>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Manager (FYM)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BLOCK-V, FOUNDRY PLANNING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BHEL, PIPLANI</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BHOPAL-462022</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PH NO-0755-2502702</w:t>
      </w:r>
    </w:p>
    <w:p w:rsidR="0044336F" w:rsidRDefault="00870D91">
      <w:pPr>
        <w:spacing w:after="0" w:line="276" w:lineRule="auto"/>
        <w:rPr>
          <w:rFonts w:ascii="Bookman Old Style" w:hAnsi="Bookman Old Style" w:cs="Times New Roman"/>
          <w:sz w:val="18"/>
          <w:szCs w:val="18"/>
        </w:rPr>
      </w:pPr>
      <w:r>
        <w:rPr>
          <w:rFonts w:ascii="Bookman Old Style" w:eastAsia="Times New Roman" w:hAnsi="Bookman Old Style" w:cs="Times New Roman"/>
          <w:sz w:val="18"/>
          <w:szCs w:val="18"/>
        </w:rPr>
        <w:t>EMAIL</w:t>
      </w:r>
      <w:r>
        <w:rPr>
          <w:rFonts w:ascii="Bookman Old Style" w:eastAsia="Times New Roman" w:hAnsi="Bookman Old Style" w:cs="Times New Roman"/>
          <w:sz w:val="18"/>
          <w:szCs w:val="18"/>
          <w:lang w:val="pt-BR"/>
        </w:rPr>
        <w:t xml:space="preserve">- </w:t>
      </w:r>
      <w:hyperlink r:id="rId5" w:history="1">
        <w:r>
          <w:rPr>
            <w:rStyle w:val="Hyperlink"/>
            <w:rFonts w:ascii="Bookman Old Style" w:hAnsi="Bookman Old Style" w:cs="TT159t00"/>
            <w:sz w:val="20"/>
            <w:szCs w:val="20"/>
          </w:rPr>
          <w:t>animesh1@bhel.in</w:t>
        </w:r>
      </w:hyperlink>
      <w:r>
        <w:rPr>
          <w:rFonts w:ascii="Bookman Old Style" w:hAnsi="Bookman Old Style" w:cs="TT159t00"/>
          <w:sz w:val="18"/>
          <w:szCs w:val="18"/>
        </w:rPr>
        <w:t xml:space="preserve"> </w:t>
      </w:r>
    </w:p>
    <w:p w:rsidR="0044336F" w:rsidRDefault="00870D91">
      <w:pPr>
        <w:spacing w:line="276" w:lineRule="auto"/>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xml:space="preserve">WEBSITE  :-   </w:t>
      </w:r>
      <w:r>
        <w:rPr>
          <w:rFonts w:ascii="Bookman Old Style" w:eastAsia="Times New Roman" w:hAnsi="Bookman Old Style" w:cs="Vrinda"/>
          <w:b/>
          <w:bCs/>
          <w:sz w:val="24"/>
          <w:szCs w:val="24"/>
        </w:rPr>
        <w:t>www.bhel.com</w:t>
      </w:r>
    </w:p>
    <w:p w:rsidR="0044336F" w:rsidRDefault="0044336F">
      <w:pPr>
        <w:rPr>
          <w:rFonts w:ascii="Bookman Old Style" w:hAnsi="Bookman Old Style"/>
        </w:rPr>
      </w:pPr>
    </w:p>
    <w:sectPr w:rsidR="0044336F">
      <w:pgSz w:w="15840" w:h="12240" w:orient="landscape"/>
      <w:pgMar w:top="1170" w:right="1080" w:bottom="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TTE26BB420t00">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TT159t00">
    <w:panose1 w:val="00000000000000000000"/>
    <w:charset w:val="00"/>
    <w:family w:val="auto"/>
    <w:notTrueType/>
    <w:pitch w:val="default"/>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0196C"/>
    <w:multiLevelType w:val="hybridMultilevel"/>
    <w:tmpl w:val="FF306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36F"/>
    <w:rsid w:val="000E6FAB"/>
    <w:rsid w:val="00260888"/>
    <w:rsid w:val="0044336F"/>
    <w:rsid w:val="00637ECF"/>
    <w:rsid w:val="006426DA"/>
    <w:rsid w:val="00854999"/>
    <w:rsid w:val="00870D91"/>
    <w:rsid w:val="00A70952"/>
    <w:rsid w:val="00AC3D3C"/>
    <w:rsid w:val="00BB65C7"/>
    <w:rsid w:val="00BC10A9"/>
    <w:rsid w:val="00CC016F"/>
    <w:rsid w:val="00CD1111"/>
    <w:rsid w:val="00E55030"/>
    <w:rsid w:val="00ED075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6D9154-03C9-4A86-8A16-2F5446B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line="480" w:lineRule="auto"/>
      <w:ind w:firstLine="36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pPr>
      <w:spacing w:after="0" w:line="240" w:lineRule="auto"/>
      <w:ind w:firstLine="360"/>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imesh1@bhel.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Vivek Gupta 1</cp:lastModifiedBy>
  <cp:revision>68</cp:revision>
  <dcterms:created xsi:type="dcterms:W3CDTF">2017-05-22T08:05:00Z</dcterms:created>
  <dcterms:modified xsi:type="dcterms:W3CDTF">2021-07-22T05:18:00Z</dcterms:modified>
</cp:coreProperties>
</file>